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2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699"/>
        <w:gridCol w:w="851"/>
        <w:gridCol w:w="1276"/>
        <w:gridCol w:w="3543"/>
        <w:gridCol w:w="2977"/>
        <w:gridCol w:w="992"/>
      </w:tblGrid>
      <w:tr w:rsidR="00BF7945" w:rsidRPr="00BF7945" w:rsidTr="00E12AB6">
        <w:trPr>
          <w:trHeight w:val="29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34"/>
                <w:szCs w:val="34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 w:val="34"/>
                <w:szCs w:val="34"/>
              </w:rPr>
              <w:t>台灣乳房醫學會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 w:val="34"/>
                <w:szCs w:val="34"/>
              </w:rPr>
              <w:t>10</w:t>
            </w:r>
            <w:r w:rsidR="00E12AB6">
              <w:rPr>
                <w:rFonts w:eastAsiaTheme="majorEastAsia" w:cstheme="minorHAnsi" w:hint="eastAsia"/>
                <w:color w:val="000000" w:themeColor="text1"/>
                <w:kern w:val="0"/>
                <w:sz w:val="34"/>
                <w:szCs w:val="34"/>
              </w:rPr>
              <w:t>8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 w:val="34"/>
                <w:szCs w:val="34"/>
              </w:rPr>
              <w:t>年外科年會議議程表</w:t>
            </w:r>
          </w:p>
        </w:tc>
      </w:tr>
      <w:tr w:rsidR="00BF7945" w:rsidRPr="00BF7945" w:rsidTr="00E12AB6">
        <w:trPr>
          <w:trHeight w:val="32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Cs w:val="24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時間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:10</w:t>
            </w:r>
            <w:r w:rsidR="00E12AB6">
              <w:rPr>
                <w:rFonts w:eastAsiaTheme="majorEastAsia" w:cstheme="minorHAnsi" w:hint="eastAsia"/>
                <w:color w:val="000000" w:themeColor="text1"/>
                <w:kern w:val="0"/>
                <w:szCs w:val="24"/>
              </w:rPr>
              <w:t>8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年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3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月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1</w:t>
            </w:r>
            <w:r w:rsidR="00E12AB6">
              <w:rPr>
                <w:rFonts w:eastAsiaTheme="majorEastAsia" w:cstheme="minorHAnsi" w:hint="eastAsia"/>
                <w:color w:val="000000" w:themeColor="text1"/>
                <w:kern w:val="0"/>
                <w:szCs w:val="24"/>
              </w:rPr>
              <w:t>7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日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(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日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 xml:space="preserve">) 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上午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08:00~1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1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 xml:space="preserve">:00 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下午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13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:00~1</w:t>
            </w:r>
            <w:r w:rsidR="00E12AB6">
              <w:rPr>
                <w:rFonts w:eastAsiaTheme="majorEastAsia" w:cstheme="minorHAnsi" w:hint="eastAsia"/>
                <w:color w:val="000000" w:themeColor="text1"/>
                <w:kern w:val="0"/>
                <w:szCs w:val="24"/>
              </w:rPr>
              <w:t>6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:00</w:t>
            </w:r>
          </w:p>
        </w:tc>
      </w:tr>
      <w:tr w:rsidR="00BF7945" w:rsidRPr="00BF7945" w:rsidTr="00E12AB6">
        <w:trPr>
          <w:trHeight w:val="322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Cs w:val="24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地點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: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國防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醫學院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3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樓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3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3</w:t>
            </w:r>
            <w:r w:rsidR="00B236D4">
              <w:rPr>
                <w:rFonts w:eastAsiaTheme="majorEastAsia" w:cstheme="minorHAnsi" w:hint="eastAsia"/>
                <w:color w:val="000000" w:themeColor="text1"/>
                <w:kern w:val="0"/>
                <w:szCs w:val="24"/>
              </w:rPr>
              <w:t>教室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(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台北市內湖區民權東路六段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161</w:t>
            </w:r>
            <w:r w:rsidR="00B2194E"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號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BF7945" w:rsidRPr="00BF7945" w:rsidTr="004323B4">
        <w:trPr>
          <w:trHeight w:val="1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D1F" w:rsidRPr="00BF7945" w:rsidRDefault="00964D1F" w:rsidP="000E659E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時間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D1F" w:rsidRPr="00BF7945" w:rsidRDefault="00964D1F" w:rsidP="000E659E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文章</w:t>
            </w:r>
            <w:r w:rsidR="00A10B50"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</w: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屬性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D1F" w:rsidRPr="00BF7945" w:rsidRDefault="00964D1F" w:rsidP="008524A3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演講者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服務醫院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英文題目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中文題目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D1F" w:rsidRPr="00BF7945" w:rsidRDefault="00964D1F" w:rsidP="00964D1F">
            <w:pPr>
              <w:widowControl/>
              <w:spacing w:line="0" w:lineRule="atLeast"/>
              <w:jc w:val="center"/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b/>
                <w:bCs/>
                <w:color w:val="000000" w:themeColor="text1"/>
                <w:kern w:val="0"/>
                <w:sz w:val="16"/>
                <w:szCs w:val="16"/>
              </w:rPr>
              <w:t>座長</w:t>
            </w:r>
          </w:p>
        </w:tc>
      </w:tr>
      <w:tr w:rsidR="00FD1C43" w:rsidRPr="00BF7945" w:rsidTr="004323B4">
        <w:trPr>
          <w:trHeight w:val="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43" w:rsidRPr="00AF2661" w:rsidRDefault="00FD1C43" w:rsidP="00491715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08:00-08:10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43" w:rsidRPr="005423B5" w:rsidRDefault="00FD1C43" w:rsidP="000E659E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43" w:rsidRPr="005423B5" w:rsidRDefault="00FD1C43" w:rsidP="008524A3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吳玉婷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43" w:rsidRPr="005423B5" w:rsidRDefault="00FD1C43" w:rsidP="00FD1C43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烏日林新醫院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43" w:rsidRPr="005423B5" w:rsidRDefault="00FD1C43" w:rsidP="00FD1C43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Contralateral breast cancer detected by conventional breast imaging versus combined with breast MRI: A case control comparison study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43" w:rsidRPr="005423B5" w:rsidRDefault="00FD1C43" w:rsidP="00FD1C43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用傳統影像或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併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用核磁共振偵測對側乳癌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: 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病例對照比較研究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43" w:rsidRPr="00B06F77" w:rsidRDefault="00DE7568" w:rsidP="002B78D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楊</w:t>
            </w:r>
            <w:proofErr w:type="gramStart"/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圳</w:t>
            </w:r>
            <w:proofErr w:type="gramEnd"/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隆</w:t>
            </w:r>
            <w:r w:rsidRPr="00B06F77"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郭文宏</w:t>
            </w:r>
          </w:p>
        </w:tc>
      </w:tr>
      <w:tr w:rsidR="00591B5C" w:rsidRPr="00BF7945" w:rsidTr="004323B4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AF2661" w:rsidRDefault="00591B5C" w:rsidP="00591B5C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08:10</w:t>
            </w:r>
          </w:p>
          <w:p w:rsidR="00591B5C" w:rsidRPr="00AF2661" w:rsidRDefault="00591B5C" w:rsidP="00591B5C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杜世興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臺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北醫學大學附設醫院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The Utility of Circulating Tumor DNA and Circulating Tumor cell to Monitor Breast Cancer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循環腫瘤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DNA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和循環腫瘤細胞於偵測乳癌的應用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5C" w:rsidRPr="00B06F77" w:rsidRDefault="00591B5C" w:rsidP="00591B5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1B5C" w:rsidRPr="00BF7945" w:rsidTr="004323B4">
        <w:trPr>
          <w:trHeight w:val="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AF2661" w:rsidRDefault="00591B5C" w:rsidP="00591B5C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08:20-08:30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林慈恩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proofErr w:type="spellStart"/>
            <w:r w:rsidRPr="005423B5">
              <w:rPr>
                <w:rFonts w:eastAsiaTheme="majorEastAsia" w:cstheme="minorHAnsi"/>
                <w:sz w:val="16"/>
                <w:szCs w:val="16"/>
              </w:rPr>
              <w:t>Clinico</w:t>
            </w:r>
            <w:proofErr w:type="spellEnd"/>
            <w:r w:rsidRPr="005423B5">
              <w:rPr>
                <w:rFonts w:eastAsiaTheme="majorEastAsia" w:cstheme="minorHAnsi"/>
                <w:sz w:val="16"/>
                <w:szCs w:val="16"/>
              </w:rPr>
              <w:t>-pathological correlation in screening mammographic findings with BI-RADS 4 in Taiwan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台灣女性乳癌篩檢中對於無法觸摸但乳房攝影為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BI-RADS 4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病灶之臨床與病理相關性之探討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5C" w:rsidRPr="00B06F77" w:rsidRDefault="00625E71" w:rsidP="00591B5C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沈士哲</w:t>
            </w:r>
            <w:r w:rsidR="00591B5C" w:rsidRPr="00B06F77"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李國鼎</w:t>
            </w:r>
          </w:p>
        </w:tc>
      </w:tr>
      <w:tr w:rsidR="00591B5C" w:rsidRPr="00BF7945" w:rsidTr="004323B4">
        <w:trPr>
          <w:trHeight w:val="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AF2661" w:rsidRDefault="00591B5C" w:rsidP="00591B5C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08:30-08:40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基礎研究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邱仁輝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Different Mechanism of Berberine-induced Anti-proliferation Effects in Triple Negative Breast Cancer Cell Lines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小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蘗鹼在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三陰性乳癌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細胞株中抗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細胞增生不同作用機轉之探討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B06F77" w:rsidRDefault="00591B5C" w:rsidP="00591B5C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1B5C" w:rsidRPr="00BF7945" w:rsidTr="004323B4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AF2661" w:rsidRDefault="00591B5C" w:rsidP="00591B5C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08:40-08:50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基礎研究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洪進昇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部立雙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和醫院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-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臺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北醫學大學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Circulating cell-free DNA methylation of CCND2 may serve as a potential marker in early diagnosis, prognosis prediction and treatment target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血漿中循環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DNA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的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CCND2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過度甲基化應用在乳癌診斷、預測預後及治療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5C" w:rsidRDefault="00B06F77" w:rsidP="00B06F77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曾令民</w:t>
            </w:r>
          </w:p>
          <w:p w:rsidR="00160EED" w:rsidRPr="00B06F77" w:rsidRDefault="00160EED" w:rsidP="00B06F77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羅喬</w:t>
            </w:r>
            <w:proofErr w:type="gramEnd"/>
          </w:p>
        </w:tc>
      </w:tr>
      <w:tr w:rsidR="00591B5C" w:rsidRPr="00BF7945" w:rsidTr="004323B4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AF2661" w:rsidRDefault="00591B5C" w:rsidP="00591B5C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08:50-09:00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徐慧萍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國立成功大學醫學院附設醫院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Prognosis of Breast Cancer Patients at Extreme Young Age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5C" w:rsidRPr="005423B5" w:rsidRDefault="00591B5C" w:rsidP="00591B5C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極端年輕乳癌病人之預後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5C" w:rsidRPr="00B06F77" w:rsidRDefault="00591B5C" w:rsidP="00591B5C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35666" w:rsidRPr="00BF7945" w:rsidTr="004323B4">
        <w:trPr>
          <w:trHeight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AF2661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09:00-09:10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高昀婕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2D040F" w:rsidRDefault="002D040F" w:rsidP="002D040F">
            <w:pPr>
              <w:spacing w:line="0" w:lineRule="atLeast"/>
              <w:rPr>
                <w:rFonts w:cstheme="minorHAnsi"/>
                <w:bCs/>
                <w:sz w:val="16"/>
                <w:szCs w:val="16"/>
              </w:rPr>
            </w:pPr>
            <w:r w:rsidRPr="002D040F">
              <w:rPr>
                <w:rFonts w:cstheme="minorHAnsi"/>
                <w:bCs/>
                <w:sz w:val="16"/>
                <w:szCs w:val="16"/>
              </w:rPr>
              <w:t>The clinical outcome of neoadjuvant therapy for Early Breast Cancer</w:t>
            </w:r>
            <w:r w:rsidRPr="002D040F">
              <w:rPr>
                <w:rFonts w:cstheme="minorHAnsi"/>
                <w:bCs/>
                <w:sz w:val="16"/>
                <w:szCs w:val="16"/>
              </w:rPr>
              <w:softHyphen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2D040F" w:rsidRDefault="002D040F" w:rsidP="002D040F">
            <w:pPr>
              <w:spacing w:line="0" w:lineRule="atLeast"/>
              <w:rPr>
                <w:sz w:val="16"/>
                <w:szCs w:val="16"/>
              </w:rPr>
            </w:pPr>
            <w:r w:rsidRPr="002D040F">
              <w:rPr>
                <w:rFonts w:hint="eastAsia"/>
                <w:bCs/>
                <w:sz w:val="16"/>
                <w:szCs w:val="16"/>
                <w:lang w:val="en"/>
              </w:rPr>
              <w:t>針對</w:t>
            </w:r>
            <w:r w:rsidRPr="002D040F">
              <w:rPr>
                <w:bCs/>
                <w:sz w:val="16"/>
                <w:szCs w:val="16"/>
                <w:lang w:val="en"/>
              </w:rPr>
              <w:t>早期乳癌患者</w:t>
            </w:r>
            <w:r w:rsidRPr="002D040F">
              <w:rPr>
                <w:rFonts w:hint="eastAsia"/>
                <w:bCs/>
                <w:sz w:val="16"/>
                <w:szCs w:val="16"/>
                <w:lang w:val="en"/>
              </w:rPr>
              <w:t>於不同組合新輔助性治療</w:t>
            </w:r>
            <w:r w:rsidRPr="002D040F">
              <w:rPr>
                <w:rFonts w:hint="eastAsia"/>
                <w:sz w:val="16"/>
                <w:szCs w:val="16"/>
              </w:rPr>
              <w:t>臨床預後之探討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77" w:rsidRDefault="00B06F77" w:rsidP="00335666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葉大成</w:t>
            </w:r>
          </w:p>
          <w:p w:rsidR="00335666" w:rsidRPr="00B06F77" w:rsidRDefault="00B06F77" w:rsidP="00335666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葉名</w:t>
            </w:r>
            <w:proofErr w:type="gramStart"/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焮</w:t>
            </w:r>
            <w:proofErr w:type="gramEnd"/>
          </w:p>
        </w:tc>
      </w:tr>
      <w:tr w:rsidR="00335666" w:rsidRPr="00BF7945" w:rsidTr="004323B4">
        <w:trPr>
          <w:trHeight w:val="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AF2661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09:10-09:20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高瑞吟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成功大學醫學院附設醫院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Receptor Discordance and Phenotype Change in Metastatic Breast Cancer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5423B5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轉移乳癌的癌細胞表面受體與亞型的改變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6" w:rsidRPr="00B06F77" w:rsidRDefault="00335666" w:rsidP="00335666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423B5" w:rsidRPr="00BF7945" w:rsidTr="004323B4">
        <w:trPr>
          <w:trHeight w:val="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09:20-09:30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常傳訓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振興醫療財團法人振興醫院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Association of prognostic factors and different histologic subtypes in breast cancer with Oncotype DX recurrence score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使用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Oncotype DX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對於乳癌預後因子以及不同組織型態之相關性探討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B5" w:rsidRPr="00B06F77" w:rsidRDefault="00B06F77" w:rsidP="00335666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侯明鋒</w:t>
            </w:r>
            <w:r w:rsidRPr="00B06F77"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洪朝明</w:t>
            </w:r>
          </w:p>
        </w:tc>
      </w:tr>
      <w:tr w:rsidR="005423B5" w:rsidRPr="00BF7945" w:rsidTr="004323B4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09:30-</w:t>
            </w:r>
          </w:p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許桓銘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國防醫學院三軍總醫院松山分院外科部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Immunoglobulin genes play an important role in the progression of triple negative breast cancers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免疫基因參與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三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陰性乳癌進展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B5" w:rsidRPr="00B06F77" w:rsidRDefault="005423B5" w:rsidP="00335666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7508" w:rsidRPr="00BF7945" w:rsidTr="004323B4">
        <w:trPr>
          <w:trHeight w:val="6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AF2661" w:rsidRDefault="00A47508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09:40-</w:t>
            </w:r>
          </w:p>
          <w:p w:rsidR="00A47508" w:rsidRPr="00AF2661" w:rsidRDefault="00A47508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陳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嫈絢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高雄醫學大學附設醫院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Survival outcome and Time-to-Progression period of metastatic breast cancer patients who underwent </w:t>
            </w:r>
            <w:proofErr w:type="spellStart"/>
            <w:r w:rsidRPr="005423B5">
              <w:rPr>
                <w:rFonts w:eastAsiaTheme="majorEastAsia" w:cstheme="minorHAnsi"/>
                <w:sz w:val="16"/>
                <w:szCs w:val="16"/>
              </w:rPr>
              <w:t>metastasectomy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對有遠端轉移的復發性乳癌患者使用外科手術的治療效果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B06F77" w:rsidRDefault="00A47508" w:rsidP="00335666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劉建良</w:t>
            </w:r>
            <w:r w:rsidRPr="00B06F77">
              <w:rPr>
                <w:rFonts w:asciiTheme="majorEastAsia" w:eastAsiaTheme="majorEastAsia" w:hAnsi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theme="minorHAnsi" w:hint="eastAsia"/>
                <w:color w:val="000000" w:themeColor="text1"/>
                <w:kern w:val="0"/>
                <w:sz w:val="20"/>
                <w:szCs w:val="20"/>
              </w:rPr>
              <w:t>鄭翠芬</w:t>
            </w:r>
          </w:p>
        </w:tc>
      </w:tr>
      <w:tr w:rsidR="00A47508" w:rsidRPr="00BF7945" w:rsidTr="004323B4">
        <w:trPr>
          <w:trHeight w:val="6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AF2661" w:rsidRDefault="00A47508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09:50-</w:t>
            </w:r>
          </w:p>
          <w:p w:rsidR="00A47508" w:rsidRPr="00AF2661" w:rsidRDefault="00A47508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馮晉榮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The Difference of Clinical Features and Prognosis between Patients with de novo and Recurrent Metastatic Breast Cancer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5423B5" w:rsidRDefault="00A47508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新發性及轉移性乳癌轉移部位與預後之分析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08" w:rsidRPr="00BF7945" w:rsidRDefault="00A47508" w:rsidP="0033566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2"/>
              </w:rPr>
            </w:pPr>
          </w:p>
        </w:tc>
      </w:tr>
      <w:tr w:rsidR="00335666" w:rsidRPr="00BF7945" w:rsidTr="00811011">
        <w:trPr>
          <w:trHeight w:val="5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335666" w:rsidRPr="00BF7945" w:rsidRDefault="00335666" w:rsidP="00811011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Break(20min)</w:t>
            </w:r>
          </w:p>
        </w:tc>
      </w:tr>
      <w:tr w:rsidR="00335666" w:rsidRPr="00BF7945" w:rsidTr="004323B4">
        <w:trPr>
          <w:trHeight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AF2661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10:20-</w:t>
            </w:r>
          </w:p>
          <w:p w:rsidR="00335666" w:rsidRPr="00AF2661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基礎研究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黃其晟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天主教輔仁大學附設醫院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Comparing tumor mutation burden detection between whole exome and target enrichment sequencing among Taiwanese breast cancers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比較</w:t>
            </w:r>
            <w:proofErr w:type="gramStart"/>
            <w:r w:rsidRPr="009E2C40">
              <w:rPr>
                <w:rFonts w:eastAsiaTheme="majorEastAsia" w:cstheme="minorHAnsi"/>
                <w:sz w:val="16"/>
                <w:szCs w:val="16"/>
              </w:rPr>
              <w:t>全外顯子定</w:t>
            </w:r>
            <w:proofErr w:type="gramEnd"/>
            <w:r w:rsidRPr="009E2C40">
              <w:rPr>
                <w:rFonts w:eastAsiaTheme="majorEastAsia" w:cstheme="minorHAnsi"/>
                <w:sz w:val="16"/>
                <w:szCs w:val="16"/>
              </w:rPr>
              <w:t>序與目標基因定序偵測台灣乳癌腫瘤突變負擔的差異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66" w:rsidRPr="00B06F77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張宏泰</w:t>
            </w:r>
            <w:r w:rsidRPr="00B06F77"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 w:rsidR="00B06F77"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陳達人</w:t>
            </w:r>
          </w:p>
        </w:tc>
      </w:tr>
      <w:tr w:rsidR="00335666" w:rsidRPr="00BF7945" w:rsidTr="004323B4">
        <w:trPr>
          <w:trHeight w:val="6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AF2661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10:30-</w:t>
            </w:r>
          </w:p>
          <w:p w:rsidR="00335666" w:rsidRPr="00AF2661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廖國秀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三軍總醫院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Surgical Benefit of survival in Stage IV breast cancer patients among breast cancer subtypes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66" w:rsidRPr="009E2C40" w:rsidRDefault="00335666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9E2C40">
              <w:rPr>
                <w:rFonts w:eastAsiaTheme="majorEastAsia" w:cstheme="minorHAnsi"/>
                <w:sz w:val="16"/>
                <w:szCs w:val="16"/>
              </w:rPr>
              <w:t>IV</w:t>
            </w:r>
            <w:r w:rsidRPr="009E2C40">
              <w:rPr>
                <w:rFonts w:eastAsiaTheme="majorEastAsia" w:cstheme="minorHAnsi"/>
                <w:sz w:val="16"/>
                <w:szCs w:val="16"/>
              </w:rPr>
              <w:t>期乳腺癌患者的手術益處在</w:t>
            </w:r>
            <w:proofErr w:type="gramStart"/>
            <w:r w:rsidRPr="009E2C40">
              <w:rPr>
                <w:rFonts w:eastAsiaTheme="majorEastAsia" w:cstheme="minorHAnsi"/>
                <w:sz w:val="16"/>
                <w:szCs w:val="16"/>
              </w:rPr>
              <w:t>乳癌各亞型</w:t>
            </w:r>
            <w:proofErr w:type="gramEnd"/>
            <w:r w:rsidRPr="009E2C40">
              <w:rPr>
                <w:rFonts w:eastAsiaTheme="majorEastAsia" w:cstheme="minorHAnsi"/>
                <w:sz w:val="16"/>
                <w:szCs w:val="16"/>
              </w:rPr>
              <w:t>的預後分析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6" w:rsidRPr="00B06F77" w:rsidRDefault="00335666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423B5" w:rsidRPr="00BF7945" w:rsidTr="004323B4">
        <w:trPr>
          <w:trHeight w:val="2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10:40-</w:t>
            </w:r>
          </w:p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10:50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widowControl/>
              <w:spacing w:line="0" w:lineRule="atLeast"/>
              <w:jc w:val="center"/>
              <w:rPr>
                <w:rFonts w:eastAsia="微軟正黑體" w:cstheme="minorHAnsi"/>
                <w:sz w:val="16"/>
                <w:szCs w:val="16"/>
              </w:rPr>
            </w:pPr>
            <w:r w:rsidRPr="00F41833">
              <w:rPr>
                <w:rFonts w:eastAsia="微軟正黑體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jc w:val="center"/>
              <w:rPr>
                <w:rFonts w:eastAsia="微軟正黑體" w:cstheme="minorHAnsi"/>
                <w:sz w:val="16"/>
                <w:szCs w:val="16"/>
              </w:rPr>
            </w:pPr>
            <w:r w:rsidRPr="00F41833">
              <w:rPr>
                <w:rFonts w:eastAsia="微軟正黑體" w:cstheme="minorHAnsi"/>
                <w:sz w:val="16"/>
                <w:szCs w:val="16"/>
              </w:rPr>
              <w:t>劉育伶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rPr>
                <w:rFonts w:eastAsia="微軟正黑體" w:cstheme="minorHAnsi"/>
                <w:sz w:val="16"/>
                <w:szCs w:val="16"/>
              </w:rPr>
            </w:pPr>
            <w:r w:rsidRPr="00F41833">
              <w:rPr>
                <w:rFonts w:eastAsia="微軟正黑體" w:cstheme="minorHAnsi"/>
                <w:sz w:val="16"/>
                <w:szCs w:val="16"/>
              </w:rPr>
              <w:t>林口長庚紀念醫院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rPr>
                <w:rFonts w:eastAsia="微軟正黑體" w:cstheme="minorHAnsi"/>
                <w:sz w:val="16"/>
                <w:szCs w:val="16"/>
              </w:rPr>
            </w:pPr>
            <w:r w:rsidRPr="00F41833">
              <w:rPr>
                <w:rFonts w:eastAsia="微軟正黑體" w:cstheme="minorHAnsi"/>
                <w:sz w:val="16"/>
                <w:szCs w:val="16"/>
              </w:rPr>
              <w:t>Analysis of Tumor Biological Subtype and Its Impact on the Accuracy of Detecting Sentinel Lymph Node Metastasis in Early Breast Cancer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rPr>
                <w:rFonts w:eastAsia="微軟正黑體" w:cstheme="minorHAnsi"/>
                <w:sz w:val="16"/>
                <w:szCs w:val="16"/>
              </w:rPr>
            </w:pPr>
            <w:r w:rsidRPr="00F41833">
              <w:rPr>
                <w:rFonts w:eastAsia="微軟正黑體" w:cstheme="minorHAnsi"/>
                <w:sz w:val="16"/>
                <w:szCs w:val="16"/>
              </w:rPr>
              <w:t>早期乳癌之</w:t>
            </w:r>
            <w:proofErr w:type="gramStart"/>
            <w:r w:rsidRPr="00F41833">
              <w:rPr>
                <w:rFonts w:eastAsia="微軟正黑體" w:cstheme="minorHAnsi"/>
                <w:sz w:val="16"/>
                <w:szCs w:val="16"/>
              </w:rPr>
              <w:t>亞型對準確</w:t>
            </w:r>
            <w:proofErr w:type="gramEnd"/>
            <w:r w:rsidRPr="00F41833">
              <w:rPr>
                <w:rFonts w:eastAsia="微軟正黑體" w:cstheme="minorHAnsi"/>
                <w:sz w:val="16"/>
                <w:szCs w:val="16"/>
              </w:rPr>
              <w:t>偵測前哨淋巴轉移之影響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77" w:rsidRPr="00B06F77" w:rsidRDefault="00B06F77" w:rsidP="00B06F77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莊捷翰</w:t>
            </w:r>
          </w:p>
          <w:p w:rsidR="005423B5" w:rsidRPr="00B06F77" w:rsidRDefault="005423B5" w:rsidP="005423B5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歐陽賦</w:t>
            </w:r>
          </w:p>
        </w:tc>
      </w:tr>
      <w:tr w:rsidR="005423B5" w:rsidRPr="00BF7945" w:rsidTr="004323B4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10:50</w:t>
            </w:r>
          </w:p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11:00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>劉彥伶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>台北榮民總醫院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A Comparison between immunohistochemical (IHC) and molecular subtyping (MammaPrint and </w:t>
            </w:r>
            <w:proofErr w:type="spellStart"/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>BluePrint</w:t>
            </w:r>
            <w:proofErr w:type="spellEnd"/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>) of breast cancer.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F41833" w:rsidRDefault="005423B5" w:rsidP="00335666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1833">
              <w:rPr>
                <w:rFonts w:ascii="微軟正黑體" w:eastAsia="微軟正黑體" w:hAnsi="微軟正黑體" w:hint="eastAsia"/>
                <w:sz w:val="16"/>
                <w:szCs w:val="16"/>
              </w:rPr>
              <w:t>針對乳癌MammaPrint基因檢測及免疫組織化學染色法之相關性探討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35666" w:rsidRPr="00BF7945" w:rsidTr="00811011">
        <w:trPr>
          <w:trHeight w:val="7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35666" w:rsidRPr="00BF7945" w:rsidRDefault="00335666" w:rsidP="00811011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貴賓演講</w:t>
            </w:r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Keynote Speech 2(</w:t>
            </w:r>
            <w:proofErr w:type="gramStart"/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致德堂</w:t>
            </w:r>
            <w:proofErr w:type="gramEnd"/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</w:tc>
      </w:tr>
      <w:tr w:rsidR="005423B5" w:rsidRPr="00BF7945" w:rsidTr="004323B4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13:00-</w:t>
            </w:r>
          </w:p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蕭君平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高雄醫學大學附設醫院乳房外科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The efficacy and oncologic safety of intraoperative radiotherapy (IORT) during partial mastectomy combined with </w:t>
            </w:r>
            <w:proofErr w:type="spellStart"/>
            <w:r w:rsidRPr="005423B5">
              <w:rPr>
                <w:rFonts w:eastAsiaTheme="majorEastAsia" w:cstheme="minorHAnsi"/>
                <w:sz w:val="16"/>
                <w:szCs w:val="16"/>
              </w:rPr>
              <w:t>oncoplasty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乳房立即整型術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(</w:t>
            </w:r>
            <w:proofErr w:type="spellStart"/>
            <w:r w:rsidRPr="005423B5">
              <w:rPr>
                <w:rFonts w:eastAsiaTheme="majorEastAsia" w:cstheme="minorHAnsi"/>
                <w:sz w:val="16"/>
                <w:szCs w:val="16"/>
              </w:rPr>
              <w:t>Oncoplasty</w:t>
            </w:r>
            <w:proofErr w:type="spellEnd"/>
            <w:r w:rsidRPr="005423B5">
              <w:rPr>
                <w:rFonts w:eastAsiaTheme="majorEastAsia" w:cstheme="minorHAnsi"/>
                <w:sz w:val="16"/>
                <w:szCs w:val="16"/>
              </w:rPr>
              <w:t>)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用於部分乳房切除術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合併術中放射線治療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(IORT)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的可行性與安全性評估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B06F77" w:rsidRDefault="00B06F77" w:rsidP="00B06F77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張振祥</w:t>
            </w:r>
            <w:r w:rsidR="005423B5" w:rsidRPr="00B06F77"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劉良智</w:t>
            </w:r>
          </w:p>
        </w:tc>
      </w:tr>
      <w:tr w:rsidR="005423B5" w:rsidRPr="00BF7945" w:rsidTr="004323B4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13:10-</w:t>
            </w:r>
          </w:p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B5" w:rsidRPr="005423B5" w:rsidRDefault="005423B5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賴鴻文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彰化基督教醫院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Three-dimensional (3D) </w:t>
            </w:r>
            <w:proofErr w:type="spellStart"/>
            <w:r w:rsidRPr="005423B5">
              <w:rPr>
                <w:rFonts w:eastAsiaTheme="majorEastAsia" w:cstheme="minorHAnsi"/>
                <w:sz w:val="16"/>
                <w:szCs w:val="16"/>
              </w:rPr>
              <w:t>videoscopy</w:t>
            </w:r>
            <w:proofErr w:type="spellEnd"/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 single port endoscopic assisted nipple sparing mastectomy- Sharing of preliminary results.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3D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單孔內視鏡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乳頭乳暈保留全乳房切除手術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-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初期經驗分享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B5" w:rsidRPr="00B06F77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423B5" w:rsidRPr="00BF7945" w:rsidTr="004323B4">
        <w:trPr>
          <w:trHeight w:val="2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962A6F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13:20-</w:t>
            </w:r>
          </w:p>
          <w:p w:rsidR="005423B5" w:rsidRPr="00AF2661" w:rsidRDefault="005423B5" w:rsidP="00962A6F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謝永雋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國立臺灣大學醫學院附設醫院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Risk Factors for Upstaging in Patients with A Biopsy Diagnosis of Ductal Carcinoma in Situ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經切片診斷之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乳管原位癌於術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後分期上升之危險因子分析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B06F77" w:rsidRDefault="00B06F77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陳守棟</w:t>
            </w:r>
            <w:r w:rsidR="005423B5" w:rsidRPr="00B06F77"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陳芳銘</w:t>
            </w:r>
          </w:p>
        </w:tc>
      </w:tr>
      <w:tr w:rsidR="005423B5" w:rsidRPr="00BF7945" w:rsidTr="004323B4">
        <w:trPr>
          <w:trHeight w:val="2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t>13:30-13:40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羅竹君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國立成功大學醫學院附設醫院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Characteristics of Breast Cancer Patients with brain metastases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乳癌腦部轉移病人特徵之探討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BF7945" w:rsidRDefault="005423B5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423B5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13:40-</w:t>
            </w:r>
          </w:p>
          <w:p w:rsidR="005423B5" w:rsidRPr="00AF2661" w:rsidRDefault="005423B5" w:rsidP="0033566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13:50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基礎研究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曾令民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Expression pattern and Prognostic impact of Glycoprotein non-metastatic B (GPNMB) in Triple-Negative Breast Cancer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5423B5" w:rsidRDefault="005423B5" w:rsidP="0033566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GPNMB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在三陰性乳癌的表現及臨床預後角色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B5" w:rsidRPr="00BF7945" w:rsidRDefault="005423B5" w:rsidP="00335666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2"/>
              </w:rPr>
            </w:pPr>
          </w:p>
        </w:tc>
      </w:tr>
    </w:tbl>
    <w:p w:rsidR="004B2C49" w:rsidRDefault="004B2C49">
      <w:r>
        <w:br w:type="page"/>
      </w:r>
    </w:p>
    <w:tbl>
      <w:tblPr>
        <w:tblW w:w="10915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699"/>
        <w:gridCol w:w="993"/>
        <w:gridCol w:w="1275"/>
        <w:gridCol w:w="3544"/>
        <w:gridCol w:w="2835"/>
        <w:gridCol w:w="992"/>
      </w:tblGrid>
      <w:tr w:rsidR="004B2C49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AF2661" w:rsidRDefault="004B2C49" w:rsidP="00962A6F">
            <w:pPr>
              <w:widowControl/>
              <w:spacing w:line="0" w:lineRule="atLeast"/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="微軟正黑體" w:cstheme="minorHAnsi"/>
                <w:color w:val="000000" w:themeColor="text1"/>
                <w:kern w:val="0"/>
                <w:sz w:val="18"/>
                <w:szCs w:val="18"/>
              </w:rPr>
              <w:lastRenderedPageBreak/>
              <w:t>13:50-13:55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黃建璋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國立成功大學附設醫院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Analysis of clinical factors and survival in breast cancer patients associated with metachronous and synchronous primary lung cancer – a single medical center experience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針對乳癌病患合併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發生異時性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及同時性原發肺癌之臨床因子及存活分析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-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單一醫學中心的經驗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77" w:rsidRPr="00B06F77" w:rsidRDefault="00B06F77" w:rsidP="004B2C49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張源清</w:t>
            </w:r>
          </w:p>
          <w:p w:rsidR="004B2C49" w:rsidRPr="00B06F77" w:rsidRDefault="00B06F77" w:rsidP="004B2C49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郭耀隆</w:t>
            </w:r>
          </w:p>
        </w:tc>
      </w:tr>
      <w:tr w:rsidR="004B2C49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AF2661" w:rsidRDefault="004B2C49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13:55-14:00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黃振僑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臺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北醫學大學附設醫院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The Clinical Utility of Sentinel Lymph Nodes Using Indocyanine Green in Early Breast cancer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臨床應用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靛氰綠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偵測早期乳癌之前哨淋巴結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B06F77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B2C49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AF2661" w:rsidRDefault="004B2C49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14:00-14:05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蕭睿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琥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台中榮總嘉義分院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 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高雄榮民總醫院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Hepatic Arterial Infusion Chemotherapy Is a Feasible Treatment Option for Breast Cancer with Liver-predominant Metastatic Disease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肝動脈化學治療針對乳癌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併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肝轉移患者之探討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B06F77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B2C49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AF2661" w:rsidRDefault="004B2C49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14:05</w:t>
            </w:r>
          </w:p>
          <w:p w:rsidR="004B2C49" w:rsidRPr="00AF2661" w:rsidRDefault="004B2C49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黃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一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振興醫療財團法人振興醫院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The effect of different histologic subtypes of breast cancer based on Oncotype DX recurrence score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使用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Oncotype DX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於乳癌不同組織型態預測復發分數之分析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B06F77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B2C49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AF2661" w:rsidRDefault="004B2C49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14:10</w:t>
            </w:r>
          </w:p>
          <w:p w:rsidR="004B2C49" w:rsidRPr="00AF2661" w:rsidRDefault="004B2C49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江孟軒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衛生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福利部雙和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Image Quality and Performance Benchmarks in Vehicle and Hospital Mammography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5423B5" w:rsidRDefault="004B2C49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比較醫院內與巡迴健檢車之乳房攝影影像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品質與篩檢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成效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9" w:rsidRPr="00B06F77" w:rsidRDefault="004B2C49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2A6F" w:rsidRPr="00BF7945" w:rsidTr="004323B4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AF2661" w:rsidRDefault="00962A6F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14:15-14:20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謝家明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臺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安醫院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An interventional study in which breast cancer patients with BMI 25 or higher are targeted for BMI improvement through exercise and dietary nutrition control and maintained at appropriate values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以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BMI 25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以上的乳癌患者為對象，藉由運動及飲食營養控制進行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BMI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改善並將其維持在適當數值的介入性研究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B06F77" w:rsidRDefault="00B06F77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葉顯堂</w:t>
            </w:r>
          </w:p>
          <w:p w:rsidR="00B06F77" w:rsidRPr="00B06F77" w:rsidRDefault="00B06F77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王明</w:t>
            </w:r>
            <w:proofErr w:type="gramStart"/>
            <w:r w:rsidRPr="00B06F77"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暘</w:t>
            </w:r>
            <w:proofErr w:type="gramEnd"/>
          </w:p>
        </w:tc>
      </w:tr>
      <w:tr w:rsidR="00962A6F" w:rsidRPr="003A79C3" w:rsidTr="004323B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AF2661" w:rsidRDefault="00962A6F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14:20</w:t>
            </w:r>
          </w:p>
          <w:p w:rsidR="00962A6F" w:rsidRPr="00AF2661" w:rsidRDefault="00962A6F" w:rsidP="00962A6F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鄭涵方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The Prognostic Factors of Clinical Outcomes in Different Combinations of Neoadjuvant and Adjuvant Therapy for HER2-Positive Early Breast Cancer-Clinical Experience at Taipei Veterans General Hospital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F" w:rsidRPr="005423B5" w:rsidRDefault="00962A6F" w:rsidP="00962A6F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HER2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陽性早期乳癌患者於不同組合新輔助及輔助治療後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 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癒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後因子及臨床成效之探討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-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台北榮民總醫院經驗分享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F" w:rsidRPr="003A79C3" w:rsidRDefault="00962A6F" w:rsidP="00962A6F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82C86" w:rsidRPr="003A79C3" w:rsidTr="004323B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14:25</w:t>
            </w:r>
          </w:p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趙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余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亞東紀念醫院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Intraoperative Radiation therapy for early breast cancer – single center experience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手術中放射性治療於早期乳癌之應用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 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–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 xml:space="preserve"> 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單一醫學中心經驗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86" w:rsidRPr="003A79C3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82C86" w:rsidRPr="003A79C3" w:rsidTr="004323B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14:30</w:t>
            </w:r>
          </w:p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基礎研究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鍾煒珊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林口長庚醫院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Identify key microRNAs in pathological complete response of HER2+ breast cancer patients after neoadjuvant therapy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影響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HER2</w:t>
            </w:r>
            <w:r w:rsidRPr="005423B5">
              <w:rPr>
                <w:rFonts w:eastAsiaTheme="majorEastAsia" w:cstheme="minorHAnsi"/>
                <w:sz w:val="16"/>
                <w:szCs w:val="16"/>
              </w:rPr>
              <w:t>乳癌接受術前輔助治療達到病理</w:t>
            </w:r>
            <w:proofErr w:type="gramStart"/>
            <w:r w:rsidRPr="005423B5">
              <w:rPr>
                <w:rFonts w:eastAsiaTheme="majorEastAsia" w:cstheme="minorHAnsi"/>
                <w:sz w:val="16"/>
                <w:szCs w:val="16"/>
              </w:rPr>
              <w:t>完全緩</w:t>
            </w:r>
            <w:proofErr w:type="gramEnd"/>
            <w:r w:rsidRPr="005423B5">
              <w:rPr>
                <w:rFonts w:eastAsiaTheme="majorEastAsia" w:cstheme="minorHAnsi"/>
                <w:sz w:val="16"/>
                <w:szCs w:val="16"/>
              </w:rPr>
              <w:t>解的重要小分子核糖核酸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86" w:rsidRPr="003A79C3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82C86" w:rsidRPr="003A79C3" w:rsidTr="004323B4">
        <w:trPr>
          <w:trHeight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14:35</w:t>
            </w:r>
          </w:p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widowControl/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臨床研究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蔡可威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新光吳火獅紀念醫院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Robotic-Assisted Nipple Sparing Mastectomy with Immediate Reconstruction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rPr>
                <w:rFonts w:eastAsiaTheme="majorEastAsia" w:cstheme="minorHAnsi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sz w:val="16"/>
                <w:szCs w:val="16"/>
              </w:rPr>
              <w:t>達文西機器手臂輔助乳頭乳暈保留乳房全切除手術及立即性重建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86" w:rsidRPr="003A79C3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82C86" w:rsidRPr="003A79C3" w:rsidTr="004323B4">
        <w:trPr>
          <w:trHeight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AF2661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AF2661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14:40-15:00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特別演講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sz w:val="16"/>
                <w:szCs w:val="16"/>
              </w:rPr>
            </w:pPr>
            <w:r w:rsidRPr="005423B5">
              <w:rPr>
                <w:rFonts w:eastAsiaTheme="majorEastAsia" w:cstheme="minorHAnsi"/>
                <w:color w:val="000000" w:themeColor="text1"/>
                <w:sz w:val="16"/>
                <w:szCs w:val="16"/>
              </w:rPr>
              <w:t>劉自嘉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5423B5" w:rsidRDefault="00932100" w:rsidP="00B82C86">
            <w:pPr>
              <w:spacing w:line="0" w:lineRule="atLeast"/>
              <w:rPr>
                <w:rFonts w:eastAsiaTheme="majorEastAsia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inorHAnsi" w:hint="eastAsia"/>
                <w:color w:val="000000" w:themeColor="text1"/>
                <w:sz w:val="16"/>
                <w:szCs w:val="16"/>
              </w:rPr>
              <w:t>萬芳醫院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C463E5" w:rsidRDefault="00C463E5" w:rsidP="00C463E5">
            <w:pPr>
              <w:spacing w:beforeLines="30" w:before="108" w:afterLines="30" w:after="108" w:line="0" w:lineRule="atLeast"/>
              <w:ind w:leftChars="10" w:left="24" w:rightChars="10" w:right="24"/>
              <w:rPr>
                <w:rFonts w:eastAsia="標楷體" w:cstheme="minorHAnsi"/>
                <w:noProof/>
                <w:sz w:val="16"/>
                <w:szCs w:val="16"/>
              </w:rPr>
            </w:pPr>
            <w:r w:rsidRPr="00C463E5">
              <w:rPr>
                <w:rFonts w:eastAsia="標楷體" w:cstheme="minorHAnsi"/>
                <w:noProof/>
                <w:sz w:val="16"/>
                <w:szCs w:val="16"/>
              </w:rPr>
              <w:t>The evolution of breast cancer treatment in Taiwan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C463E5" w:rsidRDefault="00C463E5" w:rsidP="00B82C86">
            <w:pPr>
              <w:spacing w:line="0" w:lineRule="atLeast"/>
              <w:rPr>
                <w:rFonts w:asciiTheme="majorEastAsia" w:eastAsiaTheme="majorEastAsia" w:hAnsiTheme="majorEastAsia" w:cstheme="minorHAnsi"/>
                <w:color w:val="000000" w:themeColor="text1"/>
                <w:sz w:val="16"/>
                <w:szCs w:val="16"/>
              </w:rPr>
            </w:pPr>
            <w:r w:rsidRPr="00C463E5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台灣乳癌治療演進史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86" w:rsidRPr="003A79C3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eastAsiaTheme="majorEastAsia" w:cstheme="minorHAnsi" w:hint="eastAsia"/>
                <w:color w:val="000000" w:themeColor="text1"/>
                <w:kern w:val="0"/>
                <w:sz w:val="22"/>
              </w:rPr>
              <w:t>張金堅</w:t>
            </w:r>
            <w:r>
              <w:rPr>
                <w:rFonts w:eastAsiaTheme="majorEastAsia" w:cstheme="minorHAnsi"/>
                <w:color w:val="000000" w:themeColor="text1"/>
                <w:kern w:val="0"/>
                <w:sz w:val="22"/>
              </w:rPr>
              <w:br/>
            </w:r>
            <w:r>
              <w:rPr>
                <w:rFonts w:eastAsiaTheme="majorEastAsia" w:cstheme="minorHAnsi" w:hint="eastAsia"/>
                <w:color w:val="000000" w:themeColor="text1"/>
                <w:kern w:val="0"/>
                <w:sz w:val="22"/>
              </w:rPr>
              <w:t>俞志誠</w:t>
            </w:r>
          </w:p>
        </w:tc>
      </w:tr>
      <w:tr w:rsidR="00B82C86" w:rsidRPr="00BF7945" w:rsidTr="004B2C49">
        <w:trPr>
          <w:trHeight w:val="79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82C86" w:rsidRPr="00BF7945" w:rsidRDefault="00B82C86" w:rsidP="00B82C86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Break(20min)</w:t>
            </w:r>
          </w:p>
        </w:tc>
      </w:tr>
      <w:tr w:rsidR="00B82C86" w:rsidRPr="00BF7945" w:rsidTr="004323B4">
        <w:trPr>
          <w:trHeight w:val="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86" w:rsidRPr="005423B5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r w:rsidRPr="005423B5"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  <w:t>15:20-16:00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86" w:rsidRPr="00BF7945" w:rsidRDefault="00B82C86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 w:rsidRPr="00BF7945"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  <w:t>特別演講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4323B4" w:rsidRDefault="004323B4" w:rsidP="00B82C86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323B4">
              <w:rPr>
                <w:rFonts w:eastAsia="微軟正黑體" w:cstheme="minorHAnsi"/>
                <w:color w:val="0000FF"/>
                <w:sz w:val="18"/>
                <w:szCs w:val="18"/>
              </w:rPr>
              <w:t>Visnu</w:t>
            </w:r>
            <w:proofErr w:type="spellEnd"/>
            <w:r w:rsidRPr="004323B4">
              <w:rPr>
                <w:rFonts w:eastAsia="微軟正黑體" w:cstheme="minorHAnsi"/>
                <w:color w:val="0000FF"/>
                <w:sz w:val="18"/>
                <w:szCs w:val="18"/>
              </w:rPr>
              <w:t xml:space="preserve"> LOHSIRIWAT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4323B4" w:rsidRDefault="004323B4" w:rsidP="004323B4">
            <w:pPr>
              <w:spacing w:line="0" w:lineRule="atLeast"/>
              <w:rPr>
                <w:sz w:val="16"/>
                <w:szCs w:val="16"/>
              </w:rPr>
            </w:pPr>
            <w:r w:rsidRPr="004323B4">
              <w:rPr>
                <w:sz w:val="16"/>
                <w:szCs w:val="16"/>
              </w:rPr>
              <w:t xml:space="preserve">Faculty of Medicine </w:t>
            </w:r>
            <w:proofErr w:type="spellStart"/>
            <w:r w:rsidRPr="004323B4">
              <w:rPr>
                <w:sz w:val="16"/>
                <w:szCs w:val="16"/>
              </w:rPr>
              <w:t>Siriraj</w:t>
            </w:r>
            <w:proofErr w:type="spellEnd"/>
            <w:r w:rsidRPr="004323B4">
              <w:rPr>
                <w:sz w:val="16"/>
                <w:szCs w:val="16"/>
              </w:rPr>
              <w:t xml:space="preserve"> Hospital Mahidol University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86" w:rsidRPr="001B1D5A" w:rsidRDefault="001B1D5A" w:rsidP="00B82C86">
            <w:pPr>
              <w:widowControl/>
              <w:spacing w:line="0" w:lineRule="atLeast"/>
              <w:rPr>
                <w:rFonts w:eastAsiaTheme="majorEastAsia" w:cstheme="minorHAnsi"/>
                <w:color w:val="000000" w:themeColor="text1"/>
                <w:kern w:val="0"/>
                <w:sz w:val="16"/>
                <w:szCs w:val="16"/>
              </w:rPr>
            </w:pPr>
            <w:r w:rsidRPr="001B1D5A">
              <w:rPr>
                <w:rFonts w:cstheme="minorHAnsi"/>
                <w:sz w:val="16"/>
                <w:szCs w:val="16"/>
              </w:rPr>
              <w:t>Optimize oncoplastic breast surgery: view from plastic surgeon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86" w:rsidRPr="00B93B8E" w:rsidRDefault="00B82C86" w:rsidP="00B82C86">
            <w:pPr>
              <w:widowControl/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沈陳石銘</w:t>
            </w:r>
            <w:r>
              <w:rPr>
                <w:rFonts w:eastAsiaTheme="majorEastAsia" w:cstheme="minorHAnsi"/>
                <w:color w:val="000000" w:themeColor="text1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eastAsiaTheme="majorEastAsia" w:cstheme="minorHAnsi" w:hint="eastAsia"/>
                <w:color w:val="000000" w:themeColor="text1"/>
                <w:kern w:val="0"/>
                <w:sz w:val="20"/>
                <w:szCs w:val="20"/>
              </w:rPr>
              <w:t>陳訓徹</w:t>
            </w:r>
            <w:proofErr w:type="gramEnd"/>
          </w:p>
        </w:tc>
      </w:tr>
    </w:tbl>
    <w:p w:rsidR="00B236D4" w:rsidRDefault="00B236D4" w:rsidP="00A10B50">
      <w:pPr>
        <w:spacing w:line="0" w:lineRule="atLeast"/>
        <w:rPr>
          <w:rFonts w:eastAsiaTheme="majorEastAsia" w:cstheme="minorHAnsi"/>
          <w:color w:val="000000" w:themeColor="text1"/>
        </w:rPr>
      </w:pPr>
      <w:bookmarkStart w:id="0" w:name="_GoBack"/>
      <w:bookmarkEnd w:id="0"/>
    </w:p>
    <w:p w:rsidR="000762B6" w:rsidRPr="001D1F1D" w:rsidRDefault="00B236D4" w:rsidP="00A10B50">
      <w:pPr>
        <w:spacing w:line="0" w:lineRule="atLeast"/>
        <w:rPr>
          <w:rFonts w:eastAsiaTheme="majorEastAsia" w:cstheme="minorHAnsi"/>
          <w:color w:val="000000" w:themeColor="text1"/>
          <w:sz w:val="32"/>
          <w:szCs w:val="32"/>
        </w:rPr>
      </w:pP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乳</w:t>
      </w:r>
      <w:proofErr w:type="gramStart"/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醫</w:t>
      </w:r>
      <w:proofErr w:type="gramEnd"/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攤位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: 3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月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1</w:t>
      </w:r>
      <w:r w:rsidR="00E12AB6">
        <w:rPr>
          <w:rFonts w:eastAsiaTheme="majorEastAsia" w:cstheme="minorHAnsi" w:hint="eastAsia"/>
          <w:color w:val="000000" w:themeColor="text1"/>
          <w:sz w:val="32"/>
          <w:szCs w:val="32"/>
        </w:rPr>
        <w:t>7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日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(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日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) 07:30-1</w:t>
      </w:r>
      <w:r w:rsidR="002F00EA">
        <w:rPr>
          <w:rFonts w:eastAsiaTheme="majorEastAsia" w:cstheme="minorHAnsi" w:hint="eastAsia"/>
          <w:color w:val="000000" w:themeColor="text1"/>
          <w:sz w:val="32"/>
          <w:szCs w:val="32"/>
        </w:rPr>
        <w:t>6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:00</w:t>
      </w:r>
      <w:r w:rsidRPr="001D1F1D">
        <w:rPr>
          <w:rFonts w:eastAsiaTheme="majorEastAsia" w:cstheme="minorHAnsi" w:hint="eastAsia"/>
          <w:color w:val="000000" w:themeColor="text1"/>
          <w:sz w:val="32"/>
          <w:szCs w:val="32"/>
        </w:rPr>
        <w:t>，攤位號碼</w:t>
      </w:r>
      <w:r w:rsidR="00573227">
        <w:rPr>
          <w:rFonts w:eastAsiaTheme="majorEastAsia" w:cstheme="minorHAnsi" w:hint="eastAsia"/>
          <w:color w:val="000000" w:themeColor="text1"/>
          <w:sz w:val="32"/>
          <w:szCs w:val="32"/>
        </w:rPr>
        <w:t>:</w:t>
      </w:r>
      <w:r w:rsidR="00573227" w:rsidRPr="00573227">
        <w:rPr>
          <w:rFonts w:ascii="Tahoma" w:eastAsiaTheme="majorEastAsia" w:hAnsi="Tahoma" w:cs="Tahoma"/>
          <w:color w:val="000000" w:themeColor="text1"/>
          <w:sz w:val="32"/>
          <w:szCs w:val="32"/>
        </w:rPr>
        <w:t xml:space="preserve"> I</w:t>
      </w:r>
      <w:r w:rsidR="00573227">
        <w:rPr>
          <w:rFonts w:ascii="Tahoma" w:eastAsiaTheme="majorEastAsia" w:hAnsi="Tahoma" w:cs="Tahoma" w:hint="eastAsia"/>
          <w:color w:val="000000" w:themeColor="text1"/>
          <w:sz w:val="32"/>
          <w:szCs w:val="32"/>
        </w:rPr>
        <w:t xml:space="preserve"> </w:t>
      </w:r>
      <w:r w:rsidR="00573227">
        <w:rPr>
          <w:rFonts w:eastAsiaTheme="majorEastAsia" w:cstheme="minorHAnsi" w:hint="eastAsia"/>
          <w:color w:val="000000" w:themeColor="text1"/>
          <w:sz w:val="32"/>
          <w:szCs w:val="32"/>
        </w:rPr>
        <w:t>(1)</w:t>
      </w:r>
    </w:p>
    <w:sectPr w:rsidR="000762B6" w:rsidRPr="001D1F1D" w:rsidSect="001D1F1D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35" w:rsidRDefault="00CE6F35" w:rsidP="00CE6F35">
      <w:r>
        <w:separator/>
      </w:r>
    </w:p>
  </w:endnote>
  <w:endnote w:type="continuationSeparator" w:id="0">
    <w:p w:rsidR="00CE6F35" w:rsidRDefault="00CE6F35" w:rsidP="00CE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35" w:rsidRDefault="00CE6F35" w:rsidP="00CE6F35">
      <w:r>
        <w:separator/>
      </w:r>
    </w:p>
  </w:footnote>
  <w:footnote w:type="continuationSeparator" w:id="0">
    <w:p w:rsidR="00CE6F35" w:rsidRDefault="00CE6F35" w:rsidP="00CE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1F"/>
    <w:rsid w:val="00010781"/>
    <w:rsid w:val="00037C7F"/>
    <w:rsid w:val="0004516C"/>
    <w:rsid w:val="00052C78"/>
    <w:rsid w:val="000652F9"/>
    <w:rsid w:val="000762B6"/>
    <w:rsid w:val="00084590"/>
    <w:rsid w:val="000969F5"/>
    <w:rsid w:val="00097379"/>
    <w:rsid w:val="000A276F"/>
    <w:rsid w:val="000D4444"/>
    <w:rsid w:val="000E659E"/>
    <w:rsid w:val="00127AA0"/>
    <w:rsid w:val="001313C8"/>
    <w:rsid w:val="00157B4B"/>
    <w:rsid w:val="00160EED"/>
    <w:rsid w:val="00177F7C"/>
    <w:rsid w:val="001B1C75"/>
    <w:rsid w:val="001B1D5A"/>
    <w:rsid w:val="001B606F"/>
    <w:rsid w:val="001B61A1"/>
    <w:rsid w:val="001C15B6"/>
    <w:rsid w:val="001C21A2"/>
    <w:rsid w:val="001C2C5F"/>
    <w:rsid w:val="001C2E93"/>
    <w:rsid w:val="001D0148"/>
    <w:rsid w:val="001D1F1D"/>
    <w:rsid w:val="001D32AF"/>
    <w:rsid w:val="001E192F"/>
    <w:rsid w:val="00232333"/>
    <w:rsid w:val="002A1E3A"/>
    <w:rsid w:val="002B78DC"/>
    <w:rsid w:val="002D040F"/>
    <w:rsid w:val="002D6EC6"/>
    <w:rsid w:val="002E3454"/>
    <w:rsid w:val="002F00EA"/>
    <w:rsid w:val="00300E0F"/>
    <w:rsid w:val="00302E49"/>
    <w:rsid w:val="003141BA"/>
    <w:rsid w:val="00335666"/>
    <w:rsid w:val="00370A53"/>
    <w:rsid w:val="00386323"/>
    <w:rsid w:val="003A23A2"/>
    <w:rsid w:val="003A79C3"/>
    <w:rsid w:val="003C1C3F"/>
    <w:rsid w:val="003D40FE"/>
    <w:rsid w:val="003E7EA8"/>
    <w:rsid w:val="003F1E5C"/>
    <w:rsid w:val="003F493C"/>
    <w:rsid w:val="00407844"/>
    <w:rsid w:val="0041072E"/>
    <w:rsid w:val="00423832"/>
    <w:rsid w:val="004323B4"/>
    <w:rsid w:val="00477919"/>
    <w:rsid w:val="00484D53"/>
    <w:rsid w:val="00491715"/>
    <w:rsid w:val="004A2C6A"/>
    <w:rsid w:val="004A73EE"/>
    <w:rsid w:val="004B2C49"/>
    <w:rsid w:val="004D2A28"/>
    <w:rsid w:val="004D74E7"/>
    <w:rsid w:val="004E4B60"/>
    <w:rsid w:val="005131E2"/>
    <w:rsid w:val="005423B5"/>
    <w:rsid w:val="00542891"/>
    <w:rsid w:val="005479C5"/>
    <w:rsid w:val="005720F0"/>
    <w:rsid w:val="00573227"/>
    <w:rsid w:val="00591B5C"/>
    <w:rsid w:val="00597E1B"/>
    <w:rsid w:val="005E701E"/>
    <w:rsid w:val="0061007D"/>
    <w:rsid w:val="00611AA5"/>
    <w:rsid w:val="00625E71"/>
    <w:rsid w:val="006469B7"/>
    <w:rsid w:val="006A57B6"/>
    <w:rsid w:val="006C6853"/>
    <w:rsid w:val="006D5341"/>
    <w:rsid w:val="00703F10"/>
    <w:rsid w:val="00704B5E"/>
    <w:rsid w:val="00706AC1"/>
    <w:rsid w:val="0071709A"/>
    <w:rsid w:val="00721817"/>
    <w:rsid w:val="007755F9"/>
    <w:rsid w:val="00795B38"/>
    <w:rsid w:val="007A6313"/>
    <w:rsid w:val="007C7D29"/>
    <w:rsid w:val="007E4AB8"/>
    <w:rsid w:val="007F41AF"/>
    <w:rsid w:val="00803841"/>
    <w:rsid w:val="008157DF"/>
    <w:rsid w:val="00817230"/>
    <w:rsid w:val="00826393"/>
    <w:rsid w:val="008403E8"/>
    <w:rsid w:val="00842F88"/>
    <w:rsid w:val="008524A3"/>
    <w:rsid w:val="00857F09"/>
    <w:rsid w:val="008821E0"/>
    <w:rsid w:val="00897036"/>
    <w:rsid w:val="008B725B"/>
    <w:rsid w:val="008C66E6"/>
    <w:rsid w:val="008D6B64"/>
    <w:rsid w:val="00923DE2"/>
    <w:rsid w:val="00932100"/>
    <w:rsid w:val="009424AD"/>
    <w:rsid w:val="009429BF"/>
    <w:rsid w:val="00943E30"/>
    <w:rsid w:val="00945115"/>
    <w:rsid w:val="0095230B"/>
    <w:rsid w:val="00962A6F"/>
    <w:rsid w:val="00964D1F"/>
    <w:rsid w:val="0097302C"/>
    <w:rsid w:val="00990578"/>
    <w:rsid w:val="009A53EB"/>
    <w:rsid w:val="009B1991"/>
    <w:rsid w:val="009C6E83"/>
    <w:rsid w:val="009D2B11"/>
    <w:rsid w:val="009E2C40"/>
    <w:rsid w:val="00A0258E"/>
    <w:rsid w:val="00A10B50"/>
    <w:rsid w:val="00A27A38"/>
    <w:rsid w:val="00A37B94"/>
    <w:rsid w:val="00A47508"/>
    <w:rsid w:val="00A61752"/>
    <w:rsid w:val="00AA481F"/>
    <w:rsid w:val="00AC1592"/>
    <w:rsid w:val="00AF2661"/>
    <w:rsid w:val="00B06F77"/>
    <w:rsid w:val="00B2194E"/>
    <w:rsid w:val="00B236D4"/>
    <w:rsid w:val="00B41E13"/>
    <w:rsid w:val="00B767E0"/>
    <w:rsid w:val="00B82C86"/>
    <w:rsid w:val="00B93B8E"/>
    <w:rsid w:val="00BB764B"/>
    <w:rsid w:val="00BF7945"/>
    <w:rsid w:val="00C321D4"/>
    <w:rsid w:val="00C463E5"/>
    <w:rsid w:val="00C564FE"/>
    <w:rsid w:val="00C612CB"/>
    <w:rsid w:val="00C71D8C"/>
    <w:rsid w:val="00CB0E97"/>
    <w:rsid w:val="00CC316F"/>
    <w:rsid w:val="00CE6F35"/>
    <w:rsid w:val="00D3201D"/>
    <w:rsid w:val="00D3463C"/>
    <w:rsid w:val="00D37E6D"/>
    <w:rsid w:val="00D665D1"/>
    <w:rsid w:val="00D72BD9"/>
    <w:rsid w:val="00D748CB"/>
    <w:rsid w:val="00D81489"/>
    <w:rsid w:val="00DC2D80"/>
    <w:rsid w:val="00DE2489"/>
    <w:rsid w:val="00DE2691"/>
    <w:rsid w:val="00DE7568"/>
    <w:rsid w:val="00DE7855"/>
    <w:rsid w:val="00E12AB6"/>
    <w:rsid w:val="00E16555"/>
    <w:rsid w:val="00E21BE6"/>
    <w:rsid w:val="00E54700"/>
    <w:rsid w:val="00E67015"/>
    <w:rsid w:val="00E91F90"/>
    <w:rsid w:val="00EA6E02"/>
    <w:rsid w:val="00EB1B7A"/>
    <w:rsid w:val="00EC77C8"/>
    <w:rsid w:val="00ED4C4C"/>
    <w:rsid w:val="00ED7A21"/>
    <w:rsid w:val="00F41833"/>
    <w:rsid w:val="00F50C5E"/>
    <w:rsid w:val="00F94404"/>
    <w:rsid w:val="00FD0326"/>
    <w:rsid w:val="00FD1C43"/>
    <w:rsid w:val="00FE56CD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5879D4D-BC98-435F-AFB7-0998599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3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6F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6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醫學會 台灣乳房</cp:lastModifiedBy>
  <cp:revision>166</cp:revision>
  <cp:lastPrinted>2019-01-17T06:17:00Z</cp:lastPrinted>
  <dcterms:created xsi:type="dcterms:W3CDTF">2015-03-02T03:51:00Z</dcterms:created>
  <dcterms:modified xsi:type="dcterms:W3CDTF">2019-03-07T10:40:00Z</dcterms:modified>
</cp:coreProperties>
</file>